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Autospacing="1" w:after="156" w:afterAutospacing="1" w:line="335" w:lineRule="atLeast"/>
        <w:ind w:left="0" w:leftChars="0" w:right="0" w:rightChars="0" w:firstLine="700" w:firstLineChars="250"/>
        <w:rPr>
          <w:rFonts w:ascii="楷体" w:hAnsi="楷体" w:eastAsia="楷体" w:cs="宋体"/>
          <w:iCs/>
          <w:color w:val="000000"/>
          <w:kern w:val="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134" w:right="1418" w:bottom="1134" w:left="2268" w:header="851" w:footer="992" w:gutter="0"/>
          <w:cols w:space="2730" w:num="1"/>
          <w:docGrid w:type="lines" w:linePitch="312" w:charSpace="0"/>
        </w:sectPr>
      </w:pPr>
      <w:r>
        <w:rPr>
          <w:rFonts w:hint="eastAsia" w:ascii="楷体" w:hAnsi="楷体" w:eastAsia="楷体" w:cs="宋体"/>
          <w:iCs/>
          <w:color w:val="000000"/>
          <w:kern w:val="0"/>
          <w:sz w:val="28"/>
          <w:szCs w:val="28"/>
        </w:rPr>
        <w:t>校党政管理机构等中英文名称</w:t>
      </w:r>
    </w:p>
    <w:tbl>
      <w:tblPr>
        <w:tblStyle w:val="8"/>
        <w:tblW w:w="652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335" w:lineRule="atLeast"/>
              <w:ind w:left="0" w:leftChars="0" w:right="0" w:rightChars="0"/>
              <w:jc w:val="center"/>
              <w:rPr>
                <w:rFonts w:ascii="楷体" w:hAnsi="楷体" w:eastAsia="楷体" w:cs="宋体"/>
                <w:b/>
                <w:i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iCs/>
                <w:color w:val="000000"/>
                <w:kern w:val="0"/>
                <w:sz w:val="22"/>
              </w:rPr>
              <w:t>中文名称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335" w:lineRule="atLeast"/>
              <w:ind w:left="0" w:leftChars="0" w:right="0" w:rightChars="0"/>
              <w:jc w:val="center"/>
              <w:rPr>
                <w:rFonts w:ascii="楷体" w:hAnsi="楷体" w:eastAsia="楷体" w:cs="宋体"/>
                <w:b/>
                <w:iCs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iCs/>
                <w:color w:val="000000"/>
                <w:kern w:val="0"/>
                <w:sz w:val="22"/>
              </w:rPr>
              <w:t>英文名称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after="156" w:line="400" w:lineRule="exact"/>
              <w:ind w:left="57" w:leftChars="0" w:right="57" w:rightChars="0"/>
              <w:jc w:val="center"/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学校办公室</w:t>
            </w:r>
          </w:p>
          <w:p>
            <w:pPr>
              <w:widowControl/>
              <w:adjustRightInd w:val="0"/>
              <w:snapToGrid w:val="0"/>
              <w:spacing w:before="156" w:after="156" w:line="400" w:lineRule="exact"/>
              <w:ind w:left="57" w:leftChars="0" w:right="57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（党委办公室、院长办公室）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iCs/>
                <w:color w:val="000000"/>
                <w:kern w:val="0"/>
                <w:szCs w:val="21"/>
              </w:rPr>
              <w:t>General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after="156" w:line="400" w:lineRule="exact"/>
              <w:ind w:left="57" w:leftChars="0" w:right="57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 xml:space="preserve">  党委组织部、党委统战部、</w:t>
            </w:r>
          </w:p>
          <w:p>
            <w:pPr>
              <w:widowControl/>
              <w:adjustRightInd w:val="0"/>
              <w:snapToGrid w:val="0"/>
              <w:spacing w:before="156" w:after="156" w:line="400" w:lineRule="exact"/>
              <w:ind w:left="57" w:leftChars="0" w:right="57" w:rightChars="0"/>
              <w:jc w:val="center"/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机关党</w:t>
            </w: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  <w:lang w:val="en-US" w:eastAsia="zh-CN"/>
              </w:rPr>
              <w:t>委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 w:line="240" w:lineRule="auto"/>
              <w:ind w:left="0" w:leftChars="0" w:right="0" w:rightChars="0"/>
              <w:jc w:val="center"/>
              <w:rPr>
                <w:rFonts w:ascii="Times New Roman" w:hAnsi="Times New Roman" w:eastAsia="楷体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iCs/>
                <w:color w:val="000000"/>
                <w:kern w:val="0"/>
                <w:szCs w:val="21"/>
              </w:rPr>
              <w:t>Organization Department of CPC ZUST Committee/United Front Work Department of CPC ZUST Committee/Party Committee of University Management Organs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after="156" w:line="165" w:lineRule="atLeast"/>
              <w:ind w:left="57" w:leftChars="0" w:right="57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党委宣传部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165" w:lineRule="atLeast"/>
              <w:ind w:left="0" w:leftChars="0" w:right="0" w:rightChars="0"/>
              <w:jc w:val="center"/>
              <w:rPr>
                <w:rFonts w:ascii="Times New Roman" w:hAnsi="Times New Roman" w:eastAsia="楷体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</w:rPr>
              <w:t>Publicity Department of CPC ZUST Committee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56" w:after="156" w:line="400" w:lineRule="exact"/>
              <w:ind w:left="57" w:leftChars="0" w:right="57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纪委办公室、监察处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 w:line="240" w:lineRule="auto"/>
              <w:ind w:left="0" w:leftChars="0" w:right="0" w:rightChars="0"/>
              <w:jc w:val="center"/>
              <w:rPr>
                <w:rFonts w:ascii="Times New Roman" w:hAnsi="Times New Roman" w:eastAsia="楷体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</w:rPr>
              <w:t>Office of Discipline Inspection Commission/Office of Supervision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 w:line="240" w:lineRule="auto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党委学生工作部、学生处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after="156" w:line="240" w:lineRule="auto"/>
              <w:ind w:left="0" w:leftChars="0" w:right="0" w:rightChars="0"/>
              <w:jc w:val="center"/>
              <w:rPr>
                <w:rFonts w:ascii="Times New Roman" w:hAnsi="Times New Roman" w:eastAsia="楷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</w:rPr>
              <w:t>Department of Undergraduate Student Affairs of CPC ZUST Committee Student Affairs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党委研究生工作部、研究生院、学科建设处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 w:val="18"/>
                <w:szCs w:val="18"/>
              </w:rPr>
              <w:t>Department of Graduate Student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eastAsia="楷体"/>
                <w:color w:val="000000"/>
                <w:kern w:val="0"/>
                <w:sz w:val="18"/>
                <w:szCs w:val="18"/>
              </w:rPr>
              <w:t>Affairs of CPC ZUST Committee Graduate School Office of Discipline Development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教务处、教学质量监控与评估处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 w:line="240" w:lineRule="auto"/>
              <w:ind w:left="0" w:leftChars="0" w:right="0" w:rightChars="0"/>
              <w:jc w:val="center"/>
              <w:rPr>
                <w:rFonts w:hint="eastAsia" w:ascii="Times New Roman" w:hAnsi="Times New Roman" w:eastAsia="楷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</w:rPr>
              <w:t xml:space="preserve"> Office of Educational Administration/Office of Teaching Quality Monitoring and Assessmen</w:t>
            </w:r>
            <w:r>
              <w:rPr>
                <w:rFonts w:hint="eastAsia" w:ascii="Times New Roman" w:hAnsi="Times New Roman" w:eastAsia="楷体"/>
                <w:color w:val="000000"/>
                <w:kern w:val="0"/>
                <w:szCs w:val="21"/>
                <w:lang w:val="en-US" w:eastAsia="zh-CN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科研处、社会合作处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</w:rPr>
              <w:t>Office of Research Affairs/Office of Social Cooperation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国际交流合作处、港澳台工作办公室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after="156" w:line="240" w:lineRule="auto"/>
              <w:ind w:left="0" w:leftChars="0" w:right="0" w:rightChars="0"/>
              <w:jc w:val="center"/>
              <w:rPr>
                <w:rFonts w:ascii="Times New Roman" w:hAnsi="Times New Roman" w:eastAsia="楷体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楷体"/>
                <w:color w:val="000000"/>
                <w:kern w:val="0"/>
                <w:szCs w:val="21"/>
              </w:rPr>
              <w:t>International Office/Office for Hongkong, Macao, and Taiwan Affairs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发展规划处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FF0000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Office of Development &amp; Planning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招生就业处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FF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Office of Admissions &amp; Career Development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人事处、人才工作办公室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Human Resources Office /Talent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计划财务处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Financial Affairs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资产与公共事务管理处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Asset and Public Affairs Management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校园建设管理处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Office of Campus Construction &amp; Management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审计处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Audit Work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人民武装部、保卫处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 w:firstLine="105" w:firstLineChars="5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Campus Security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离退休处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 w:firstLine="105" w:firstLineChars="5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Office of Retirement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校友工作办公室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 w:firstLine="105" w:firstLineChars="5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Alumni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安吉校区管委会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 w:firstLine="105" w:firstLineChars="5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Management Committee of Anji Campus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工会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Labor Union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团委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CCYL ZUST Committee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图书馆、档案馆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 w:firstLine="840" w:firstLineChars="400"/>
              <w:jc w:val="left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Library &amp; Archive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School of Continuing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信息中心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Network Information Center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浙江科技学院资产经营管理有限责任公司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ZUST Asset Operation and Management Co.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后勤服务部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Office of Logistics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留学生中心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Autospacing="1" w:after="156" w:afterAutospacing="1" w:line="400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International Student Center</w:t>
            </w:r>
          </w:p>
        </w:tc>
      </w:tr>
    </w:tbl>
    <w:p>
      <w:pPr>
        <w:spacing w:before="156" w:after="156"/>
        <w:ind w:left="0" w:leftChars="0" w:right="105"/>
        <w:sectPr>
          <w:type w:val="continuous"/>
          <w:pgSz w:w="16838" w:h="11906" w:orient="landscape"/>
          <w:pgMar w:top="1134" w:right="1418" w:bottom="1134" w:left="2268" w:header="851" w:footer="992" w:gutter="0"/>
          <w:cols w:space="2100" w:num="2"/>
          <w:docGrid w:type="lines" w:linePitch="312" w:charSpace="0"/>
        </w:sectPr>
      </w:pPr>
    </w:p>
    <w:p>
      <w:pPr>
        <w:widowControl/>
        <w:spacing w:before="156" w:after="156" w:line="240" w:lineRule="auto"/>
        <w:ind w:left="105" w:leftChars="0" w:right="105" w:rightChars="0"/>
        <w:jc w:val="left"/>
        <w:outlineLvl w:val="3"/>
        <w:rPr>
          <w:rFonts w:ascii="微软雅黑" w:hAnsi="微软雅黑" w:eastAsia="微软雅黑"/>
          <w:color w:val="333333"/>
        </w:rPr>
      </w:pPr>
    </w:p>
    <w:sectPr>
      <w:type w:val="continuous"/>
      <w:pgSz w:w="16838" w:h="11906" w:orient="landscape"/>
      <w:pgMar w:top="1134" w:right="1418" w:bottom="1134" w:left="2268" w:header="851" w:footer="992" w:gutter="0"/>
      <w:cols w:space="273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left="105" w:right="1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left="105" w:right="10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left="105" w:right="10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left="105" w:right="10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left="105" w:right="10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left="105" w:right="1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4B2"/>
    <w:rsid w:val="00193462"/>
    <w:rsid w:val="0020179F"/>
    <w:rsid w:val="005A74B2"/>
    <w:rsid w:val="187F15B6"/>
    <w:rsid w:val="77CB3EFD"/>
    <w:rsid w:val="78B13F92"/>
    <w:rsid w:val="7A67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00" w:lineRule="auto"/>
      <w:ind w:left="50" w:leftChars="50" w:right="50" w:rightChars="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9"/>
    <w:pPr>
      <w:widowControl/>
      <w:spacing w:line="240" w:lineRule="auto"/>
      <w:ind w:left="0" w:leftChars="0" w:right="0" w:rightChars="0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line="240" w:lineRule="auto"/>
      <w:ind w:left="0" w:leftChars="0" w:right="0" w:rightChars="0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iPriority w:val="99"/>
    <w:rPr>
      <w:color w:val="0000FF"/>
      <w:u w:val="none"/>
    </w:rPr>
  </w:style>
  <w:style w:type="character" w:customStyle="1" w:styleId="9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标题 4 Char"/>
    <w:basedOn w:val="6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2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　</Company>
  <Pages>2</Pages>
  <Words>233</Words>
  <Characters>1329</Characters>
  <Lines>11</Lines>
  <Paragraphs>3</Paragraphs>
  <TotalTime>3</TotalTime>
  <ScaleCrop>false</ScaleCrop>
  <LinksUpToDate>false</LinksUpToDate>
  <CharactersWithSpaces>1559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2017-01-23T01:47:00Z</dcterms:created>
  <dc:creator>Microsoft</dc:creator>
  <cp:lastModifiedBy>zhouxiaoyan</cp:lastModifiedBy>
  <cp:lastPrinted>2018-05-17T02:42:00Z</cp:lastPrinted>
  <dcterms:modified xsi:type="dcterms:W3CDTF">2018-06-04T01:46:39Z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